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F" w:rsidRPr="0095031F" w:rsidRDefault="0095031F" w:rsidP="0095031F">
      <w:pPr>
        <w:spacing w:after="250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</w:pPr>
      <w:r w:rsidRPr="0095031F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Приказ </w:t>
      </w:r>
      <w:proofErr w:type="spellStart"/>
      <w:r w:rsidRPr="0095031F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>Минобрнауки</w:t>
      </w:r>
      <w:proofErr w:type="spellEnd"/>
      <w:r w:rsidRPr="0095031F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 РФ от 04.10.2010 N 986</w:t>
      </w:r>
      <w:proofErr w:type="gramStart"/>
      <w:r w:rsidRPr="0095031F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 xml:space="preserve"> О</w:t>
      </w:r>
      <w:proofErr w:type="gramEnd"/>
      <w:r w:rsidRPr="0095031F">
        <w:rPr>
          <w:rFonts w:ascii="Arial" w:eastAsia="Times New Roman" w:hAnsi="Arial" w:cs="Arial"/>
          <w:b/>
          <w:bCs/>
          <w:color w:val="005EA5"/>
          <w:kern w:val="36"/>
          <w:sz w:val="31"/>
          <w:szCs w:val="31"/>
          <w:lang w:eastAsia="ru-RU"/>
        </w:rPr>
        <w:t>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5031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19 сентября 2017 г. 19:12</w:t>
      </w:r>
    </w:p>
    <w:p w:rsidR="0095031F" w:rsidRPr="0095031F" w:rsidRDefault="0095031F" w:rsidP="0095031F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0" w:name="100002"/>
      <w:bookmarkEnd w:id="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МИНИСТЕРСТВО ОБРАЗОВАНИЯ И НАУКИ РОССИЙСКОЙ ФЕДЕРАЦИИ</w:t>
      </w:r>
    </w:p>
    <w:p w:rsidR="0095031F" w:rsidRPr="0095031F" w:rsidRDefault="0095031F" w:rsidP="0095031F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" w:name="100003"/>
      <w:bookmarkEnd w:id="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ПРИКАЗ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от 4 октября 2010 г. N 986</w:t>
      </w:r>
    </w:p>
    <w:p w:rsidR="0095031F" w:rsidRPr="0095031F" w:rsidRDefault="0095031F" w:rsidP="0095031F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" w:name="100004"/>
      <w:bookmarkEnd w:id="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 УТВЕРЖДЕНИИ ФЕДЕРАЛЬНЫХ ТРЕБОВАНИЙ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 ОБРАЗОВАТЕЛЬНЫМ УЧРЕЖДЕНИЯМ В ЧАСТИ МИНИМАЛЬНОЙ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ОСНАЩЕННОСТИ УЧЕБНОГО ПРОЦЕССА И ОБОРУДОВАНИЯ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УЧЕБНЫХ ПОМЕЩЕНИЙ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" w:name="100005"/>
      <w:bookmarkEnd w:id="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 соответствии с </w:t>
      </w:r>
      <w:hyperlink r:id="rId4" w:anchor="100084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пунктом 5.2.58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приказываю: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" w:name="100006"/>
      <w:bookmarkEnd w:id="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Утвердить прилагаемые </w:t>
      </w:r>
      <w:hyperlink r:id="rId5" w:anchor="100010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федеральные требования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к образовательным учреждениям в части минимальной оснащенности учебного процесса и оборудования учебных помещений.</w:t>
      </w:r>
    </w:p>
    <w:p w:rsidR="0095031F" w:rsidRPr="0095031F" w:rsidRDefault="0095031F" w:rsidP="0095031F">
      <w:pPr>
        <w:spacing w:after="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" w:name="100007"/>
      <w:bookmarkEnd w:id="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Министр</w:t>
      </w:r>
    </w:p>
    <w:p w:rsidR="0095031F" w:rsidRPr="0095031F" w:rsidRDefault="0095031F" w:rsidP="0095031F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А.А.ФУРСЕНКО</w:t>
      </w:r>
    </w:p>
    <w:p w:rsidR="0095031F" w:rsidRPr="0095031F" w:rsidRDefault="0095031F" w:rsidP="00950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031F" w:rsidRPr="0095031F" w:rsidRDefault="0095031F" w:rsidP="00950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031F" w:rsidRPr="0095031F" w:rsidRDefault="0095031F" w:rsidP="00950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5031F" w:rsidRPr="0095031F" w:rsidRDefault="0095031F" w:rsidP="0095031F">
      <w:pPr>
        <w:spacing w:after="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6" w:name="100008"/>
      <w:bookmarkEnd w:id="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Приложение</w:t>
      </w:r>
    </w:p>
    <w:p w:rsidR="0095031F" w:rsidRPr="0095031F" w:rsidRDefault="0095031F" w:rsidP="0095031F">
      <w:pPr>
        <w:spacing w:after="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7" w:name="100009"/>
      <w:bookmarkEnd w:id="7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Утверждены</w:t>
      </w:r>
    </w:p>
    <w:p w:rsidR="0095031F" w:rsidRPr="0095031F" w:rsidRDefault="0095031F" w:rsidP="0095031F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Приказом Министерства образования</w:t>
      </w:r>
    </w:p>
    <w:p w:rsidR="0095031F" w:rsidRPr="0095031F" w:rsidRDefault="0095031F" w:rsidP="0095031F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 науки Российской Федерации</w:t>
      </w:r>
    </w:p>
    <w:p w:rsidR="0095031F" w:rsidRPr="0095031F" w:rsidRDefault="0095031F" w:rsidP="0095031F">
      <w:pPr>
        <w:spacing w:after="150" w:line="275" w:lineRule="atLeast"/>
        <w:jc w:val="righ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от 4 октября 2010 г. N 986</w:t>
      </w:r>
    </w:p>
    <w:p w:rsidR="0095031F" w:rsidRPr="0095031F" w:rsidRDefault="0095031F" w:rsidP="0095031F">
      <w:pPr>
        <w:spacing w:after="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8" w:name="100010"/>
      <w:bookmarkEnd w:id="8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ФЕДЕРАЛЬНЫЕ ТРЕБОВАНИЯ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 ОБРАЗОВАТЕЛЬНЫМ УЧРЕЖДЕНИЯМ В ЧАСТИ МИНИМАЛЬНОЙ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ОСНАЩЕННОСТИ УЧЕБНОГО ПРОЦЕССА И ОБОРУДОВАНИЯ</w:t>
      </w:r>
    </w:p>
    <w:p w:rsidR="0095031F" w:rsidRPr="0095031F" w:rsidRDefault="0095031F" w:rsidP="0095031F">
      <w:pPr>
        <w:spacing w:after="150" w:line="275" w:lineRule="atLeast"/>
        <w:jc w:val="center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УЧЕБНЫХ ПОМЕЩЕНИЙ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9" w:name="100011"/>
      <w:bookmarkEnd w:id="9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0" w:name="100012"/>
      <w:bookmarkEnd w:id="1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2. Требования включают вопросы </w:t>
      </w:r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1" w:name="100013"/>
      <w:bookmarkEnd w:id="1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комплексному оснащению учебного процесса и оборудованию учебных помещений;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2" w:name="100014"/>
      <w:bookmarkEnd w:id="1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учебно-методическому обеспечению учебного процесса;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3" w:name="100015"/>
      <w:bookmarkEnd w:id="1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материально-техническому оснащению учебного процесса;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4" w:name="100016"/>
      <w:bookmarkEnd w:id="1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информационному обеспечению учебного процесса.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5" w:name="100018"/>
      <w:bookmarkEnd w:id="1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выявления и развития </w:t>
      </w:r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способностей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6" w:name="100019"/>
      <w:bookmarkEnd w:id="1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7" w:name="100020"/>
      <w:bookmarkEnd w:id="17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психолого-медико-педагогической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8" w:name="100021"/>
      <w:bookmarkEnd w:id="18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19" w:name="100022"/>
      <w:bookmarkEnd w:id="19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0" w:name="100023"/>
      <w:bookmarkEnd w:id="2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использования современных образовательных технологий;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1" w:name="100024"/>
      <w:bookmarkEnd w:id="2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2" w:name="100025"/>
      <w:bookmarkEnd w:id="2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эффективной самостоятельной работы обучающихся и воспитанников;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3" w:name="100026"/>
      <w:bookmarkEnd w:id="2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физического развития обучающихся и воспитанников;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4" w:name="100027"/>
      <w:bookmarkEnd w:id="2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5" w:name="100028"/>
      <w:bookmarkEnd w:id="2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4. Требования к учебно-методическому обеспечению учебного процесса включают: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6" w:name="100029"/>
      <w:bookmarkEnd w:id="2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7" w:name="100031"/>
      <w:bookmarkEnd w:id="27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  <w:proofErr w:type="gramEnd"/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8" w:name="100032"/>
      <w:bookmarkEnd w:id="28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</w:t>
      </w:r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воспитания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обучающихся и воспитанников;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29" w:name="100033"/>
      <w:bookmarkEnd w:id="29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0" w:name="100034"/>
      <w:bookmarkEnd w:id="3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1" w:name="100035"/>
      <w:bookmarkEnd w:id="3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создания и использования информации (в том числе запись и обработка изображений и звука, выступления с аудио-, виде</w:t>
      </w:r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о-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2" w:name="100036"/>
      <w:bookmarkEnd w:id="3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3" w:name="100037"/>
      <w:bookmarkEnd w:id="3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</w:r>
      <w:proofErr w:type="spellStart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естественно-научных</w:t>
      </w:r>
      <w:proofErr w:type="spellEnd"/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объектов и явлений; цифрового (электронного) и традиционного измерения;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4" w:name="100038"/>
      <w:bookmarkEnd w:id="3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lastRenderedPageBreak/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5" w:name="100039"/>
      <w:bookmarkEnd w:id="3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создания материальных объектов, в том числе произведений искусства;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6" w:name="100040"/>
      <w:bookmarkEnd w:id="3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обработки материалов и информации с использованием технологических инструментов;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7" w:name="100041"/>
      <w:bookmarkEnd w:id="37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проектирования и конструирования, в том числе моделей с цифровым управлением и обратной связью;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8" w:name="100043"/>
      <w:bookmarkEnd w:id="38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физического развития обучающихся и воспитанников, участия в спортивных соревнованиях и играх;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39" w:name="100044"/>
      <w:bookmarkEnd w:id="39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0" w:name="100045"/>
      <w:bookmarkEnd w:id="4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1" w:name="100046"/>
      <w:bookmarkEnd w:id="4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проведения массовых мероприятий, собраний, представлений;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2" w:name="100047"/>
      <w:bookmarkEnd w:id="4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3" w:name="100048"/>
      <w:bookmarkEnd w:id="4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6. Требования к информационному обеспечению учебного процесса включают возможность в электронной форме: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4" w:name="100049"/>
      <w:bookmarkEnd w:id="4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управлять учебным процессом;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5" w:name="100050"/>
      <w:bookmarkEnd w:id="4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создавать и редактировать электронные таблицы, тексты и презентации;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6" w:name="100051"/>
      <w:bookmarkEnd w:id="4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формировать и отрабатывать навыки клавиатурного письма;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7" w:name="100052"/>
      <w:bookmarkEnd w:id="47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создавать, обрабатывать и редактировать звук;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8" w:name="100053"/>
      <w:bookmarkEnd w:id="48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создавать, обрабатывать и редактировать растровые, векторные и видеоизображения;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49" w:name="100054"/>
      <w:bookmarkEnd w:id="49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0" w:name="100055"/>
      <w:bookmarkEnd w:id="50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работать с 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геоинформационными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системами, картографической информацией, планами объектов и местности;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1" w:name="100056"/>
      <w:bookmarkEnd w:id="51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визуализировать исторические данные (создавать ленты времени и др.);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2" w:name="100057"/>
      <w:bookmarkEnd w:id="52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3" w:name="100058"/>
      <w:bookmarkEnd w:id="53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4" w:name="100059"/>
      <w:bookmarkEnd w:id="54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5" w:name="100060"/>
      <w:bookmarkEnd w:id="55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6" w:name="100061"/>
      <w:bookmarkEnd w:id="56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5031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95031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5031F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before="376" w:after="125" w:line="32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</w:pPr>
      <w:r w:rsidRPr="0095031F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Судебная практика и законодательство — Приказ </w:t>
      </w:r>
      <w:proofErr w:type="spellStart"/>
      <w:r w:rsidRPr="0095031F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>Минобрнауки</w:t>
      </w:r>
      <w:proofErr w:type="spellEnd"/>
      <w:r w:rsidRPr="0095031F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 РФ от 04.10.2010 N 986</w:t>
      </w:r>
      <w:proofErr w:type="gramStart"/>
      <w:r w:rsidRPr="0095031F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 xml:space="preserve"> О</w:t>
      </w:r>
      <w:proofErr w:type="gramEnd"/>
      <w:r w:rsidRPr="0095031F">
        <w:rPr>
          <w:rFonts w:ascii="Arial" w:eastAsia="Times New Roman" w:hAnsi="Arial" w:cs="Arial"/>
          <w:b/>
          <w:bCs/>
          <w:color w:val="005EA5"/>
          <w:sz w:val="25"/>
          <w:szCs w:val="25"/>
          <w:lang w:eastAsia="ru-RU"/>
        </w:rPr>
        <w:t>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5031F" w:rsidRPr="0095031F" w:rsidRDefault="0095031F" w:rsidP="0095031F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6" w:anchor="100142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Письмо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РФ от 19.04.2011 N 03-255</w:t>
        </w:r>
        <w:proofErr w:type="gram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&lt;О</w:t>
        </w:r>
        <w:proofErr w:type="gram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введении федеральных государственных образовательных стандартов общего образования&gt; (вместе с "Положением о Координационном совете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образования", утв. распоряжением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РФ от 06.07.2010 N НД-1/03)</w:t>
        </w:r>
      </w:hyperlink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7" w:name="100142"/>
      <w:bookmarkEnd w:id="57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Разработаны и утверждены федеральные требования к образовательным учреждениям в части охраны здоровья обучающихся (</w:t>
      </w:r>
      <w:hyperlink r:id="rId7" w:anchor="100010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Приказ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Минобрнауки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России от 28 декабря 2010 г. N 2106 &lt;*&gt;), федеральные требования к образовательным учреждениям в части минимальной оснащенности учебного процесса и оборудования учебных помещений (</w:t>
      </w:r>
      <w:hyperlink r:id="rId8" w:anchor="100010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Приказ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Минобрнауки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России от 4 октября 2010 г. N 986 &lt;**&gt;).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9" w:anchor="100030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&lt;Письмо&gt;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РФ от 24.11.2011 N МД-1552/03 "Об оснащении общеобразовательных учреждений учебным и учебно-лабораторным оборудованием" (вместе с "Рекомендациями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обучающихся")</w:t>
        </w:r>
      </w:hyperlink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8" w:name="100030"/>
      <w:bookmarkEnd w:id="58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Предлагаемые Рекомендации разработаны в соответствии со </w:t>
      </w:r>
      <w:hyperlink r:id="rId10" w:anchor="000400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ст. 7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Закона РФ "Об образовании" &lt;1&gt;, ФГОС ООО, Федеральными </w:t>
      </w:r>
      <w:hyperlink r:id="rId11" w:anchor="100013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требованиями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к образовательным учреждениям в части минимальной оснащенности учебного процесса и оборудования учебных помещений &lt;2&gt;, санитарно-эпидемиологическими </w:t>
      </w:r>
      <w:hyperlink r:id="rId12" w:anchor="100013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требованиями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к условиям и организации обучения в общеобразовательных учреждениях &lt;3&gt;, Федеральными </w:t>
      </w:r>
      <w:hyperlink r:id="rId13" w:anchor="100037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требованиями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к образовательным учреждениям в части охраны здоровья обучающихся, воспитанников &lt;4&gt;, ГОСТ Р52653-2006 "Информационно-коммуникационные технологии в образовании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. Термины и определения", ГОСТ Р53626-2009 "Информационно-коммуникационные технологии в образовании. Технические средства обучения. Общие положения", 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begin"/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instrText xml:space="preserve"> HYPERLINK "http://legalacts.ru/doc/postanovlenie-glavnogo-gosudarstvennogo-sanitarnogo-vracha-rf-ot-03062003-n_1/" \l "100012" </w:instrText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separate"/>
      </w:r>
      <w:r w:rsidRPr="0095031F">
        <w:rPr>
          <w:rFonts w:ascii="inherit" w:eastAsia="Times New Roman" w:hAnsi="inherit" w:cs="Arial"/>
          <w:color w:val="005EA5"/>
          <w:sz w:val="19"/>
          <w:u w:val="single"/>
          <w:lang w:eastAsia="ru-RU"/>
        </w:rPr>
        <w:t>СанПиН</w:t>
      </w:r>
      <w:proofErr w:type="spellEnd"/>
      <w:r w:rsidRPr="0095031F">
        <w:rPr>
          <w:rFonts w:ascii="inherit" w:eastAsia="Times New Roman" w:hAnsi="inherit" w:cs="Arial"/>
          <w:color w:val="005EA5"/>
          <w:sz w:val="19"/>
          <w:u w:val="single"/>
          <w:lang w:eastAsia="ru-RU"/>
        </w:rPr>
        <w:t xml:space="preserve"> 2.2.2/2.4.1340-03</w:t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end"/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"Гигиенические требования к персональным электронно-вычислительным машинам и организации работы".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4" w:anchor="100017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&lt;Письмо&gt;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России от 16.05.2012 N МД-520/19 "Об оснащении спортивных залов и сооружений общеобразовательных учреждений" (вместе с "Примерным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учреждений")</w:t>
        </w:r>
      </w:hyperlink>
    </w:p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bookmarkStart w:id="59" w:name="100017"/>
      <w:bookmarkEnd w:id="59"/>
      <w:proofErr w:type="gram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Оснащение спортивных залов и сооружений общеобразовательных учреждений современным спортивным оборудованием и инвентарем в соответствии с Перечнем позволит создать условия, обеспечивающие реализацию </w:t>
      </w:r>
      <w:hyperlink r:id="rId15" w:anchor="100013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федеральных требований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 к образовательным учреждениям в части минимальной оснащенности учебного процесса и оборудования учебных помещений, утвержденных приказом 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Минобрнауки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России от 4 октября 2010 г. N 986, и </w:t>
      </w:r>
      <w:hyperlink r:id="rId16" w:anchor="100037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Федеральных требований</w:t>
        </w:r>
      </w:hyperlink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к образовательным учреждениям в части охраны здоровья обучающихся, воспитанников, утвержденных</w:t>
      </w:r>
      <w:proofErr w:type="gram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приказом </w:t>
      </w:r>
      <w:proofErr w:type="spellStart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Минобрнауки</w:t>
      </w:r>
      <w:proofErr w:type="spellEnd"/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 xml:space="preserve"> России от 28 декабря 2010 г. N 2106.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7" w:anchor="100042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&lt;Письмо&gt;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России от 18.10.2013 N ВК-710/09 "О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</w:t>
        </w:r>
        <w:proofErr w:type="gram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обучающимися</w:t>
        </w:r>
        <w:proofErr w:type="gram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"</w:t>
        </w:r>
      </w:hyperlink>
    </w:p>
    <w:bookmarkStart w:id="60" w:name="100042"/>
    <w:bookmarkEnd w:id="60"/>
    <w:p w:rsidR="0095031F" w:rsidRPr="0095031F" w:rsidRDefault="0095031F" w:rsidP="0095031F">
      <w:pPr>
        <w:spacing w:after="0" w:line="275" w:lineRule="atLeast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begin"/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instrText xml:space="preserve"> HYPERLINK "http://legalacts.ru/doc/prikaz-minobrnauki-rf-ot-04102010-n-986/" </w:instrText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separate"/>
      </w:r>
      <w:r w:rsidRPr="0095031F">
        <w:rPr>
          <w:rFonts w:ascii="inherit" w:eastAsia="Times New Roman" w:hAnsi="inherit" w:cs="Arial"/>
          <w:color w:val="005EA5"/>
          <w:sz w:val="19"/>
          <w:u w:val="single"/>
          <w:lang w:eastAsia="ru-RU"/>
        </w:rPr>
        <w:t>Приказ</w:t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fldChar w:fldCharType="end"/>
      </w: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 Министерства образования и науки Российской Федерации от 4 октября 2010 г. N 986 "Об утверждении федеральных требований к образовательным организациям в части минимальной оснащенности учебного процесса и оборудования учебных помещений".</w:t>
      </w:r>
    </w:p>
    <w:p w:rsidR="0095031F" w:rsidRPr="0095031F" w:rsidRDefault="0095031F" w:rsidP="0095031F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95031F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br/>
      </w:r>
    </w:p>
    <w:p w:rsidR="0095031F" w:rsidRPr="0095031F" w:rsidRDefault="0095031F" w:rsidP="0095031F">
      <w:pPr>
        <w:spacing w:after="0" w:line="275" w:lineRule="atLeast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8" w:anchor="100111" w:history="1"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&lt;Письмо&gt; </w:t>
        </w:r>
        <w:proofErr w:type="spellStart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>Минобрнауки</w:t>
        </w:r>
        <w:proofErr w:type="spellEnd"/>
        <w:r w:rsidRPr="0095031F">
          <w:rPr>
            <w:rFonts w:ascii="inherit" w:eastAsia="Times New Roman" w:hAnsi="inherit" w:cs="Arial"/>
            <w:color w:val="005EA5"/>
            <w:sz w:val="19"/>
            <w:u w:val="single"/>
            <w:lang w:eastAsia="ru-RU"/>
          </w:rPr>
          <w:t xml:space="preserve"> РФ от 12.05.2011 N 03-296 "Об организации внеурочной деятельности при введении федерального государственного образовательного стандарта общего образования"</w:t>
        </w:r>
      </w:hyperlink>
    </w:p>
    <w:p w:rsidR="001003BC" w:rsidRDefault="001003BC"/>
    <w:sectPr w:rsidR="001003BC" w:rsidSect="001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031F"/>
    <w:rsid w:val="001003BC"/>
    <w:rsid w:val="009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BC"/>
  </w:style>
  <w:style w:type="paragraph" w:styleId="1">
    <w:name w:val="heading 1"/>
    <w:basedOn w:val="a"/>
    <w:link w:val="10"/>
    <w:uiPriority w:val="9"/>
    <w:qFormat/>
    <w:rsid w:val="0095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0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3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50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03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9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031F"/>
    <w:rPr>
      <w:color w:val="0000FF"/>
      <w:u w:val="single"/>
    </w:rPr>
  </w:style>
  <w:style w:type="paragraph" w:customStyle="1" w:styleId="pright">
    <w:name w:val="pright"/>
    <w:basedOn w:val="a"/>
    <w:rsid w:val="009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f-ot-04102010-n-986/" TargetMode="External"/><Relationship Id="rId13" Type="http://schemas.openxmlformats.org/officeDocument/2006/relationships/hyperlink" Target="http://legalacts.ru/doc/prikaz-minobrnauki-rf-ot-28122010-n-2106/" TargetMode="External"/><Relationship Id="rId18" Type="http://schemas.openxmlformats.org/officeDocument/2006/relationships/hyperlink" Target="http://legalacts.ru/doc/pismo-minobrnauki-rf-ot-12052011-n-03-29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f-ot-28122010-n-2106/" TargetMode="External"/><Relationship Id="rId12" Type="http://schemas.openxmlformats.org/officeDocument/2006/relationships/hyperlink" Target="http://legalacts.ru/doc/postanovlenie-glavnogo-gosudarstvennogo-sanitarnogo-vracha-rf-ot-29122010-n_4/" TargetMode="External"/><Relationship Id="rId17" Type="http://schemas.openxmlformats.org/officeDocument/2006/relationships/hyperlink" Target="http://legalacts.ru/doc/pismo-minobrnauki-rossii-ot-18102013-n-vk-7100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f-ot-28122010-n-210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pismo-minobrnauki-rf-ot-19042011-n-03-255/" TargetMode="External"/><Relationship Id="rId11" Type="http://schemas.openxmlformats.org/officeDocument/2006/relationships/hyperlink" Target="http://legalacts.ru/doc/prikaz-minobrnauki-rf-ot-04102010-n-986/" TargetMode="External"/><Relationship Id="rId5" Type="http://schemas.openxmlformats.org/officeDocument/2006/relationships/hyperlink" Target="http://legalacts.ru/doc/prikaz-minobrnauki-rf-ot-04102010-n-986/" TargetMode="External"/><Relationship Id="rId15" Type="http://schemas.openxmlformats.org/officeDocument/2006/relationships/hyperlink" Target="http://legalacts.ru/doc/prikaz-minobrnauki-rf-ot-04102010-n-986/" TargetMode="External"/><Relationship Id="rId10" Type="http://schemas.openxmlformats.org/officeDocument/2006/relationships/hyperlink" Target="http://legalacts.ru/doc/zakon-rf-ot-10071992-n-3266-1-s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egalacts.ru/doc/postanovlenie-pravitelstva-rf-ot-15052010-n-337/" TargetMode="External"/><Relationship Id="rId9" Type="http://schemas.openxmlformats.org/officeDocument/2006/relationships/hyperlink" Target="http://legalacts.ru/doc/pismo-minobrnauki-rf-ot-24112011-n-md-155203/" TargetMode="External"/><Relationship Id="rId14" Type="http://schemas.openxmlformats.org/officeDocument/2006/relationships/hyperlink" Target="http://legalacts.ru/doc/pismo-minobrnauki-rossii-ot-16052012-n-md-5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 по УВР</dc:creator>
  <cp:keywords/>
  <dc:description/>
  <cp:lastModifiedBy>Зам.Директора по УВР</cp:lastModifiedBy>
  <cp:revision>3</cp:revision>
  <dcterms:created xsi:type="dcterms:W3CDTF">2018-03-26T07:48:00Z</dcterms:created>
  <dcterms:modified xsi:type="dcterms:W3CDTF">2018-03-26T07:48:00Z</dcterms:modified>
</cp:coreProperties>
</file>